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2E35D" w14:textId="77777777" w:rsidR="00D60799" w:rsidRDefault="00D60799" w:rsidP="00D60799">
      <w:pPr>
        <w:pStyle w:val="Header"/>
        <w:rPr>
          <w:rFonts w:ascii="Arial" w:hAnsi="Arial"/>
          <w:b/>
          <w:sz w:val="36"/>
          <w:szCs w:val="20"/>
        </w:rPr>
      </w:pPr>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14:paraId="29992ABF"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14:paraId="7409B18F"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The Supplier shall take out and </w:t>
      </w:r>
      <w:proofErr w:type="gramStart"/>
      <w:r w:rsidRPr="00D60799">
        <w:rPr>
          <w:rFonts w:ascii="Arial" w:hAnsi="Arial"/>
          <w:sz w:val="24"/>
          <w:szCs w:val="20"/>
        </w:rPr>
        <w:t>maintain, or</w:t>
      </w:r>
      <w:proofErr w:type="gramEnd"/>
      <w:r w:rsidRPr="00D60799">
        <w:rPr>
          <w:rFonts w:ascii="Arial" w:hAnsi="Arial"/>
          <w:sz w:val="24"/>
          <w:szCs w:val="20"/>
        </w:rPr>
        <w:t xml:space="preserve"> procure the taking out and maintenance of the insurances as set out in the Annex to this Schedule, any additional insurances required under a Call-Off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14:paraId="32EDA26D"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Framework Start Date in respect of those Insurances set out in the Annex to this Schedule and those required by applicable Law; and </w:t>
      </w:r>
    </w:p>
    <w:p w14:paraId="617D0397"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the Call-Off Contract Effective Date in respect of the Additional Insurances.</w:t>
      </w:r>
    </w:p>
    <w:p w14:paraId="13FFA973"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14:paraId="52146257"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14:paraId="730D7AF8"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w:t>
      </w:r>
      <w:proofErr w:type="gramStart"/>
      <w:r w:rsidRPr="00D60799">
        <w:rPr>
          <w:rFonts w:ascii="Arial" w:hAnsi="Arial"/>
          <w:sz w:val="24"/>
          <w:szCs w:val="20"/>
        </w:rPr>
        <w:t>so</w:t>
      </w:r>
      <w:proofErr w:type="gramEnd"/>
      <w:r w:rsidRPr="00D60799">
        <w:rPr>
          <w:rFonts w:ascii="Arial" w:hAnsi="Arial"/>
          <w:sz w:val="24"/>
          <w:szCs w:val="20"/>
        </w:rPr>
        <w:t xml:space="preserve"> far as is reasonably practicable) on terms no less favourable than those generally available to a prudent contractor in respect of risks insured in the international insurance market from time to time;</w:t>
      </w:r>
    </w:p>
    <w:p w14:paraId="6733745A"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14:paraId="3C038F11"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maintained for at least six (6) years after the End Date.</w:t>
      </w:r>
    </w:p>
    <w:p w14:paraId="6F944801"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The Supplier shall ensure that the public and products liability policy contain an indemnity to </w:t>
      </w:r>
      <w:proofErr w:type="gramStart"/>
      <w:r w:rsidRPr="00D60799">
        <w:rPr>
          <w:rFonts w:ascii="Arial" w:hAnsi="Arial"/>
          <w:sz w:val="24"/>
          <w:szCs w:val="20"/>
        </w:rPr>
        <w:t>principals</w:t>
      </w:r>
      <w:proofErr w:type="gramEnd"/>
      <w:r w:rsidRPr="00D60799">
        <w:rPr>
          <w:rFonts w:ascii="Arial" w:hAnsi="Arial"/>
          <w:sz w:val="24"/>
          <w:szCs w:val="20"/>
        </w:rPr>
        <w:t xml:space="preserve">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269B3D7C"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14:paraId="2C927FE9"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14:paraId="0B41DA86"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78690817"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14:paraId="70684A25"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hold all policies in respect of the Insurances and cause any insurance broker effecting the Insurances to hold any insurance slips and other evidence of placing cover representing any of the Insurances to which it is a party.</w:t>
      </w:r>
    </w:p>
    <w:p w14:paraId="6BF16DF1"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lastRenderedPageBreak/>
        <w:t xml:space="preserve">What happens if you aren’t </w:t>
      </w:r>
      <w:proofErr w:type="gramStart"/>
      <w:r>
        <w:rPr>
          <w:rFonts w:ascii="Arial Bold" w:hAnsi="Arial Bold"/>
          <w:caps w:val="0"/>
          <w:sz w:val="24"/>
          <w:szCs w:val="20"/>
        </w:rPr>
        <w:t>insured</w:t>
      </w:r>
      <w:proofErr w:type="gramEnd"/>
    </w:p>
    <w:p w14:paraId="2813A42C"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14:paraId="148DFBF0"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2606D266"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14:paraId="6EC24CF9"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2F0FD5F5"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14:paraId="0D8FE841" w14:textId="77777777" w:rsidR="00B45097" w:rsidRPr="00D60799" w:rsidRDefault="00B7155F" w:rsidP="002C21AA">
      <w:pPr>
        <w:pStyle w:val="GPSL2Numbered"/>
        <w:ind w:left="900" w:hanging="540"/>
        <w:jc w:val="left"/>
        <w:rPr>
          <w:rFonts w:ascii="Arial" w:hAnsi="Arial"/>
          <w:caps/>
          <w:sz w:val="24"/>
          <w:szCs w:val="20"/>
        </w:rPr>
      </w:pPr>
      <w:bookmarkStart w:id="0" w:name="_Ref492564700"/>
      <w:r w:rsidRPr="00D60799">
        <w:rPr>
          <w:rFonts w:ascii="Arial" w:hAnsi="Arial"/>
          <w:sz w:val="24"/>
          <w:szCs w:val="20"/>
        </w:rPr>
        <w:t xml:space="preserve">The Supplier shall ensure that any Insurances which are stated to have a minimum limit "in the aggregate" are maintained at all times for the minimum limit of indemnity specified in this Contract and if any claims are made which do not relate to this </w:t>
      </w:r>
      <w:proofErr w:type="gramStart"/>
      <w:r w:rsidRPr="00D60799">
        <w:rPr>
          <w:rFonts w:ascii="Arial" w:hAnsi="Arial"/>
          <w:sz w:val="24"/>
          <w:szCs w:val="20"/>
        </w:rPr>
        <w:t>Contract</w:t>
      </w:r>
      <w:proofErr w:type="gramEnd"/>
      <w:r w:rsidRPr="00D60799">
        <w:rPr>
          <w:rFonts w:ascii="Arial" w:hAnsi="Arial"/>
          <w:sz w:val="24"/>
          <w:szCs w:val="20"/>
        </w:rPr>
        <w:t xml:space="preserve"> then the Supplier shall notify the Relevant Authority and provide details of its proposed solution for maintaining the minimum limit of indemnity.</w:t>
      </w:r>
      <w:bookmarkEnd w:id="0"/>
    </w:p>
    <w:p w14:paraId="64CDCDB1"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14:paraId="4658F576"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 xml:space="preserve">The Supplier shall notify the Relevant Authority in writing at least five (5) Working Days prior to the cancellation, suspension, </w:t>
      </w:r>
      <w:proofErr w:type="gramStart"/>
      <w:r w:rsidRPr="00D60799">
        <w:rPr>
          <w:rFonts w:ascii="Arial" w:hAnsi="Arial"/>
          <w:sz w:val="24"/>
          <w:szCs w:val="20"/>
        </w:rPr>
        <w:t>termination</w:t>
      </w:r>
      <w:proofErr w:type="gramEnd"/>
      <w:r w:rsidRPr="00D60799">
        <w:rPr>
          <w:rFonts w:ascii="Arial" w:hAnsi="Arial"/>
          <w:sz w:val="24"/>
          <w:szCs w:val="20"/>
        </w:rPr>
        <w:t xml:space="preserve"> or non-renewal of any of the Insurances.</w:t>
      </w:r>
    </w:p>
    <w:p w14:paraId="5DCD9ADD"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33BAF8D0" w14:textId="77777777" w:rsidR="00B45097" w:rsidRPr="00E91AE0" w:rsidRDefault="00E91AE0" w:rsidP="002C21AA">
      <w:pPr>
        <w:pStyle w:val="GPSL1SCHEDULEHeading"/>
        <w:keepNext/>
        <w:jc w:val="left"/>
        <w:rPr>
          <w:rFonts w:ascii="Arial Bold" w:hAnsi="Arial Bold"/>
          <w:caps w:val="0"/>
          <w:sz w:val="24"/>
          <w:szCs w:val="20"/>
        </w:rPr>
      </w:pPr>
      <w:r>
        <w:rPr>
          <w:rFonts w:ascii="Arial Bold" w:hAnsi="Arial Bold"/>
          <w:caps w:val="0"/>
          <w:sz w:val="24"/>
          <w:szCs w:val="20"/>
        </w:rPr>
        <w:t>Insurance claims</w:t>
      </w:r>
    </w:p>
    <w:p w14:paraId="26E805F3"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The Supplier shall promptly notify to insurers any matter arising from, or in relation to, the Deliverables, or each Contract for which it may be entitled to claim under any of the Insurances.  </w:t>
      </w:r>
      <w:proofErr w:type="gramStart"/>
      <w:r w:rsidRPr="00D60799">
        <w:rPr>
          <w:rFonts w:ascii="Arial" w:hAnsi="Arial"/>
          <w:sz w:val="24"/>
          <w:szCs w:val="20"/>
        </w:rPr>
        <w:t>In the event that</w:t>
      </w:r>
      <w:proofErr w:type="gramEnd"/>
      <w:r w:rsidRPr="00D60799">
        <w:rPr>
          <w:rFonts w:ascii="Arial" w:hAnsi="Arial"/>
          <w:sz w:val="24"/>
          <w:szCs w:val="20"/>
        </w:rPr>
        <w:t xml:space="preserve">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2E391292"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lastRenderedPageBreak/>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Pr="00D6079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5E8A35F7" w14:textId="77777777"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14:paraId="77453725" w14:textId="77777777"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14:paraId="35616E4B" w14:textId="77777777" w:rsidR="00B45097" w:rsidRPr="00D60799"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INSURANCES</w:t>
      </w:r>
    </w:p>
    <w:p w14:paraId="75D103CB" w14:textId="77777777" w:rsidR="00B45097" w:rsidRPr="00D60799"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1" w:name="_Ref496537481"/>
      <w:r w:rsidRPr="00D60799">
        <w:rPr>
          <w:rFonts w:ascii="Arial" w:hAnsi="Arial"/>
          <w:b w:val="0"/>
          <w:caps w:val="0"/>
          <w:sz w:val="24"/>
          <w:szCs w:val="20"/>
        </w:rPr>
        <w:t>The Supplier sha</w:t>
      </w:r>
      <w:r w:rsidR="00CD351C" w:rsidRPr="00D60799">
        <w:rPr>
          <w:rFonts w:ascii="Arial" w:hAnsi="Arial"/>
          <w:b w:val="0"/>
          <w:caps w:val="0"/>
          <w:sz w:val="24"/>
          <w:szCs w:val="20"/>
        </w:rPr>
        <w:t xml:space="preserve">ll hold the following </w:t>
      </w:r>
      <w:r w:rsidRPr="00D60799">
        <w:rPr>
          <w:rFonts w:ascii="Arial" w:hAnsi="Arial"/>
          <w:b w:val="0"/>
          <w:caps w:val="0"/>
          <w:sz w:val="24"/>
          <w:szCs w:val="20"/>
        </w:rPr>
        <w:t>insurance cover from the Framework Start Date in accordance with this Schedule:</w:t>
      </w:r>
      <w:bookmarkEnd w:id="1"/>
    </w:p>
    <w:p w14:paraId="6E8B66B3" w14:textId="77777777" w:rsidR="00B45097" w:rsidRPr="007501D0" w:rsidRDefault="00B7155F" w:rsidP="002C21AA">
      <w:pPr>
        <w:pStyle w:val="GPSL2Numbered"/>
        <w:ind w:left="900" w:hanging="540"/>
        <w:jc w:val="left"/>
        <w:rPr>
          <w:rFonts w:ascii="Arial" w:hAnsi="Arial"/>
          <w:sz w:val="24"/>
          <w:szCs w:val="20"/>
        </w:rPr>
      </w:pPr>
      <w:bookmarkStart w:id="2" w:name="LASTCURSORPOSITION"/>
      <w:bookmarkEnd w:id="2"/>
      <w:r w:rsidRPr="007501D0">
        <w:rPr>
          <w:rFonts w:ascii="Arial" w:hAnsi="Arial"/>
          <w:sz w:val="24"/>
          <w:szCs w:val="20"/>
        </w:rPr>
        <w:t>pr</w:t>
      </w:r>
      <w:r w:rsidR="007501D0" w:rsidRPr="007501D0">
        <w:rPr>
          <w:rFonts w:ascii="Arial" w:hAnsi="Arial"/>
          <w:sz w:val="24"/>
          <w:szCs w:val="20"/>
        </w:rPr>
        <w:t xml:space="preserve">ofessional indemnity insurance </w:t>
      </w:r>
      <w:r w:rsidRPr="007501D0">
        <w:rPr>
          <w:rFonts w:ascii="Arial" w:hAnsi="Arial"/>
          <w:sz w:val="24"/>
          <w:szCs w:val="20"/>
        </w:rPr>
        <w:t>with cover (for a single event or a series of related events and in the aggregate) of not less than</w:t>
      </w:r>
      <w:r w:rsidR="00D81E0C" w:rsidRPr="007501D0">
        <w:rPr>
          <w:rFonts w:ascii="Arial" w:hAnsi="Arial"/>
          <w:sz w:val="24"/>
          <w:szCs w:val="20"/>
        </w:rPr>
        <w:t xml:space="preserve"> </w:t>
      </w:r>
      <w:r w:rsidR="007501D0" w:rsidRPr="007501D0">
        <w:rPr>
          <w:rFonts w:ascii="Arial" w:hAnsi="Arial"/>
          <w:sz w:val="24"/>
          <w:szCs w:val="20"/>
        </w:rPr>
        <w:t>five million pounds (£5</w:t>
      </w:r>
      <w:r w:rsidRPr="007501D0">
        <w:rPr>
          <w:rFonts w:ascii="Arial" w:hAnsi="Arial"/>
          <w:sz w:val="24"/>
          <w:szCs w:val="20"/>
        </w:rPr>
        <w:t xml:space="preserve">,000,000); </w:t>
      </w:r>
    </w:p>
    <w:p w14:paraId="74EFC6DA" w14:textId="77777777" w:rsidR="00B45097" w:rsidRPr="007501D0" w:rsidRDefault="007501D0" w:rsidP="002C21AA">
      <w:pPr>
        <w:pStyle w:val="GPSL2Numbered"/>
        <w:ind w:left="900" w:hanging="540"/>
        <w:jc w:val="left"/>
        <w:rPr>
          <w:rFonts w:ascii="Arial" w:hAnsi="Arial"/>
          <w:sz w:val="24"/>
          <w:szCs w:val="20"/>
        </w:rPr>
      </w:pPr>
      <w:r w:rsidRPr="007501D0">
        <w:rPr>
          <w:rFonts w:ascii="Arial" w:hAnsi="Arial"/>
          <w:sz w:val="24"/>
          <w:szCs w:val="20"/>
        </w:rPr>
        <w:t xml:space="preserve">public liability insurance </w:t>
      </w:r>
      <w:r w:rsidR="00B7155F" w:rsidRPr="007501D0">
        <w:rPr>
          <w:rFonts w:ascii="Arial" w:hAnsi="Arial"/>
          <w:sz w:val="24"/>
          <w:szCs w:val="20"/>
        </w:rPr>
        <w:t>with cover (for a single event or a series of related events and in the aggregate)</w:t>
      </w:r>
      <w:r w:rsidR="00D81E0C" w:rsidRPr="007501D0">
        <w:rPr>
          <w:rFonts w:ascii="Arial" w:hAnsi="Arial"/>
          <w:sz w:val="24"/>
          <w:szCs w:val="20"/>
        </w:rPr>
        <w:t xml:space="preserve"> </w:t>
      </w:r>
      <w:r w:rsidR="00B7155F" w:rsidRPr="007501D0">
        <w:rPr>
          <w:rFonts w:ascii="Arial" w:hAnsi="Arial"/>
          <w:sz w:val="24"/>
          <w:szCs w:val="20"/>
        </w:rPr>
        <w:t xml:space="preserve">of not less than </w:t>
      </w:r>
      <w:r w:rsidRPr="007501D0">
        <w:rPr>
          <w:rFonts w:ascii="Arial" w:hAnsi="Arial"/>
          <w:sz w:val="24"/>
          <w:szCs w:val="20"/>
        </w:rPr>
        <w:t>five million pounds (£5</w:t>
      </w:r>
      <w:r w:rsidR="00B7155F" w:rsidRPr="007501D0">
        <w:rPr>
          <w:rFonts w:ascii="Arial" w:hAnsi="Arial"/>
          <w:sz w:val="24"/>
          <w:szCs w:val="20"/>
        </w:rPr>
        <w:t>,000,000); and</w:t>
      </w:r>
    </w:p>
    <w:p w14:paraId="2DAC93B4" w14:textId="77777777" w:rsidR="00B45097" w:rsidRDefault="00B7155F" w:rsidP="002C21AA">
      <w:pPr>
        <w:pStyle w:val="GPSL2Numbered"/>
        <w:ind w:left="900" w:hanging="540"/>
        <w:jc w:val="left"/>
        <w:rPr>
          <w:rFonts w:ascii="Arial" w:hAnsi="Arial"/>
          <w:sz w:val="24"/>
          <w:szCs w:val="20"/>
        </w:rPr>
      </w:pPr>
      <w:r w:rsidRPr="007501D0">
        <w:rPr>
          <w:rFonts w:ascii="Arial" w:hAnsi="Arial"/>
          <w:sz w:val="24"/>
          <w:szCs w:val="20"/>
        </w:rPr>
        <w:t>employers’ liability insu</w:t>
      </w:r>
      <w:r w:rsidR="007501D0" w:rsidRPr="007501D0">
        <w:rPr>
          <w:rFonts w:ascii="Arial" w:hAnsi="Arial"/>
          <w:sz w:val="24"/>
          <w:szCs w:val="20"/>
        </w:rPr>
        <w:t xml:space="preserve">rance </w:t>
      </w:r>
      <w:r w:rsidRPr="007501D0">
        <w:rPr>
          <w:rFonts w:ascii="Arial" w:hAnsi="Arial"/>
          <w:sz w:val="24"/>
          <w:szCs w:val="20"/>
        </w:rPr>
        <w:t>with cover (for a single event or a series of related events and in the aggregate) of not less than</w:t>
      </w:r>
      <w:r w:rsidR="00D81E0C" w:rsidRPr="007501D0">
        <w:rPr>
          <w:rFonts w:ascii="Arial" w:hAnsi="Arial"/>
          <w:sz w:val="24"/>
          <w:szCs w:val="20"/>
        </w:rPr>
        <w:t xml:space="preserve"> </w:t>
      </w:r>
      <w:r w:rsidR="007501D0" w:rsidRPr="007501D0">
        <w:rPr>
          <w:rFonts w:ascii="Arial" w:hAnsi="Arial"/>
          <w:sz w:val="24"/>
          <w:szCs w:val="20"/>
        </w:rPr>
        <w:t>five million pounds (£5</w:t>
      </w:r>
      <w:r w:rsidRPr="007501D0">
        <w:rPr>
          <w:rFonts w:ascii="Arial" w:hAnsi="Arial"/>
          <w:sz w:val="24"/>
          <w:szCs w:val="20"/>
        </w:rPr>
        <w:t xml:space="preserve">,000,000). </w:t>
      </w:r>
    </w:p>
    <w:p w14:paraId="5741F521" w14:textId="0A32B781" w:rsidR="00771540" w:rsidRPr="003732B1" w:rsidRDefault="00A876AC" w:rsidP="00771540">
      <w:pPr>
        <w:pStyle w:val="GPSL2Numbered"/>
        <w:ind w:left="900" w:hanging="540"/>
        <w:jc w:val="left"/>
        <w:rPr>
          <w:rFonts w:ascii="Arial" w:hAnsi="Arial"/>
          <w:sz w:val="24"/>
          <w:szCs w:val="20"/>
        </w:rPr>
      </w:pPr>
      <w:r>
        <w:rPr>
          <w:rFonts w:ascii="Arial" w:hAnsi="Arial"/>
          <w:sz w:val="24"/>
          <w:szCs w:val="20"/>
        </w:rPr>
        <w:t xml:space="preserve">Products liability insurance with </w:t>
      </w:r>
      <w:r w:rsidRPr="007501D0">
        <w:rPr>
          <w:rFonts w:ascii="Arial" w:hAnsi="Arial"/>
          <w:sz w:val="24"/>
          <w:szCs w:val="20"/>
        </w:rPr>
        <w:t xml:space="preserve">cover (for a single event or a series of related events and in the aggregate) of not less than five million pounds (£5,000,000). </w:t>
      </w:r>
    </w:p>
    <w:sectPr w:rsidR="00771540" w:rsidRPr="003732B1" w:rsidSect="00E1591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D1653" w14:textId="77777777" w:rsidR="00CD01AD" w:rsidRDefault="00CD01AD">
      <w:pPr>
        <w:spacing w:after="0"/>
      </w:pPr>
      <w:r>
        <w:separator/>
      </w:r>
    </w:p>
  </w:endnote>
  <w:endnote w:type="continuationSeparator" w:id="0">
    <w:p w14:paraId="32660F67" w14:textId="77777777" w:rsidR="00CD01AD" w:rsidRDefault="00CD01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SimSun"/>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276B2" w14:textId="062042BA" w:rsidR="00044875" w:rsidRDefault="003732B1">
    <w:pPr>
      <w:pStyle w:val="Footer"/>
    </w:pPr>
    <w:r>
      <w:rPr>
        <w:noProof/>
      </w:rPr>
      <mc:AlternateContent>
        <mc:Choice Requires="wps">
          <w:drawing>
            <wp:anchor distT="0" distB="0" distL="0" distR="0" simplePos="0" relativeHeight="251662336" behindDoc="0" locked="0" layoutInCell="1" allowOverlap="1" wp14:anchorId="1EAC8FF8" wp14:editId="758761C2">
              <wp:simplePos x="635" y="635"/>
              <wp:positionH relativeFrom="column">
                <wp:align>center</wp:align>
              </wp:positionH>
              <wp:positionV relativeFrom="paragraph">
                <wp:posOffset>635</wp:posOffset>
              </wp:positionV>
              <wp:extent cx="443865" cy="443865"/>
              <wp:effectExtent l="0" t="0" r="1270" b="15240"/>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F4194BF" w14:textId="61F418E2"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EAC8FF8" id="_x0000_t202" coordsize="21600,21600" o:spt="202" path="m,l,21600r21600,l21600,xe">
              <v:stroke joinstyle="miter"/>
              <v:path gradientshapeok="t" o:connecttype="rect"/>
            </v:shapetype>
            <v:shape id="Text Box 5" o:spid="_x0000_s1028" type="#_x0000_t202" alt="OFFICIAL-SENSITIVE COMMERCIAL" style="position:absolute;left:0;text-align:left;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0F4194BF" w14:textId="61F418E2"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CAA4C" w14:textId="451CD4C4" w:rsidR="00565D3B" w:rsidRPr="0098677B" w:rsidRDefault="00565D3B" w:rsidP="00565D3B">
    <w:pPr>
      <w:tabs>
        <w:tab w:val="center" w:pos="4513"/>
        <w:tab w:val="right" w:pos="9026"/>
      </w:tabs>
      <w:spacing w:after="0"/>
      <w:rPr>
        <w:rFonts w:ascii="Arial" w:hAnsi="Arial"/>
        <w:sz w:val="20"/>
      </w:rPr>
    </w:pPr>
    <w:r w:rsidRPr="0098677B">
      <w:rPr>
        <w:rFonts w:ascii="Arial" w:hAnsi="Arial"/>
        <w:sz w:val="20"/>
      </w:rPr>
      <w:t>Framework Ref: RM</w:t>
    </w:r>
    <w:r w:rsidR="00044875">
      <w:rPr>
        <w:rFonts w:ascii="Arial" w:hAnsi="Arial"/>
        <w:sz w:val="20"/>
      </w:rPr>
      <w:t>6177 National Fuels (2)</w:t>
    </w:r>
    <w:r w:rsidRPr="0098677B">
      <w:rPr>
        <w:rFonts w:ascii="Arial" w:hAnsi="Arial"/>
        <w:sz w:val="20"/>
      </w:rPr>
      <w:tab/>
      <w:t xml:space="preserve">                                           </w:t>
    </w:r>
  </w:p>
  <w:p w14:paraId="47BDFC60" w14:textId="77777777" w:rsidR="00565D3B" w:rsidRPr="0098677B" w:rsidRDefault="008855D8" w:rsidP="00565D3B">
    <w:pPr>
      <w:pStyle w:val="Footer"/>
      <w:rPr>
        <w:rFonts w:ascii="Arial" w:hAnsi="Arial"/>
        <w:sz w:val="20"/>
      </w:rPr>
    </w:pPr>
    <w:r w:rsidRPr="0098677B">
      <w:rPr>
        <w:rFonts w:ascii="Arial" w:hAnsi="Arial"/>
        <w:sz w:val="20"/>
      </w:rPr>
      <w:t>Project Version: v1.0</w:t>
    </w:r>
    <w:r w:rsidRPr="0098677B">
      <w:rPr>
        <w:rFonts w:ascii="Arial" w:hAnsi="Arial"/>
        <w:sz w:val="20"/>
      </w:rPr>
      <w:tab/>
    </w:r>
    <w:r w:rsidRPr="0098677B">
      <w:rPr>
        <w:rFonts w:ascii="Arial" w:hAnsi="Arial"/>
        <w:sz w:val="20"/>
      </w:rPr>
      <w:tab/>
      <w:t xml:space="preserve"> </w:t>
    </w:r>
    <w:r w:rsidR="00565D3B" w:rsidRPr="0098677B">
      <w:rPr>
        <w:rFonts w:ascii="Arial" w:hAnsi="Arial"/>
        <w:sz w:val="20"/>
      </w:rPr>
      <w:fldChar w:fldCharType="begin"/>
    </w:r>
    <w:r w:rsidR="00565D3B" w:rsidRPr="0098677B">
      <w:rPr>
        <w:rFonts w:ascii="Arial" w:hAnsi="Arial"/>
        <w:sz w:val="20"/>
      </w:rPr>
      <w:instrText xml:space="preserve"> PAGE   \* MERGEFORMAT </w:instrText>
    </w:r>
    <w:r w:rsidR="00565D3B" w:rsidRPr="0098677B">
      <w:rPr>
        <w:rFonts w:ascii="Arial" w:hAnsi="Arial"/>
        <w:sz w:val="20"/>
      </w:rPr>
      <w:fldChar w:fldCharType="separate"/>
    </w:r>
    <w:r w:rsidR="0069167B">
      <w:rPr>
        <w:rFonts w:ascii="Arial" w:hAnsi="Arial"/>
        <w:noProof/>
        <w:sz w:val="20"/>
      </w:rPr>
      <w:t>2</w:t>
    </w:r>
    <w:r w:rsidR="00565D3B" w:rsidRPr="0098677B">
      <w:rPr>
        <w:rFonts w:ascii="Arial" w:hAnsi="Arial"/>
        <w:noProof/>
        <w:sz w:val="20"/>
      </w:rPr>
      <w:fldChar w:fldCharType="end"/>
    </w:r>
  </w:p>
  <w:p w14:paraId="5E87D5C0" w14:textId="7E1B47AE" w:rsidR="00B45097" w:rsidRPr="0098677B" w:rsidRDefault="00D8755E" w:rsidP="00565D3B">
    <w:pPr>
      <w:spacing w:after="0"/>
    </w:pPr>
    <w:r>
      <w:rPr>
        <w:rFonts w:ascii="Arial" w:hAnsi="Arial"/>
        <w:noProof/>
        <w:sz w:val="20"/>
      </w:rPr>
      <mc:AlternateContent>
        <mc:Choice Requires="wps">
          <w:drawing>
            <wp:anchor distT="0" distB="0" distL="0" distR="0" simplePos="0" relativeHeight="251663360" behindDoc="0" locked="0" layoutInCell="1" allowOverlap="1" wp14:anchorId="1BC65E22" wp14:editId="7799CE4D">
              <wp:simplePos x="0" y="0"/>
              <wp:positionH relativeFrom="margin">
                <wp:align>center</wp:align>
              </wp:positionH>
              <wp:positionV relativeFrom="paragraph">
                <wp:posOffset>229235</wp:posOffset>
              </wp:positionV>
              <wp:extent cx="443865" cy="247650"/>
              <wp:effectExtent l="0" t="0" r="1270" b="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247650"/>
                      </a:xfrm>
                      <a:prstGeom prst="rect">
                        <a:avLst/>
                      </a:prstGeom>
                      <a:noFill/>
                      <a:ln>
                        <a:noFill/>
                      </a:ln>
                    </wps:spPr>
                    <wps:txbx>
                      <w:txbxContent>
                        <w:p w14:paraId="6955957E" w14:textId="1354EE00"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BC65E22" id="_x0000_t202" coordsize="21600,21600" o:spt="202" path="m,l,21600r21600,l21600,xe">
              <v:stroke joinstyle="miter"/>
              <v:path gradientshapeok="t" o:connecttype="rect"/>
            </v:shapetype>
            <v:shape id="Text Box 6" o:spid="_x0000_s1029" type="#_x0000_t202" alt="OFFICIAL-SENSITIVE COMMERCIAL" style="position:absolute;left:0;text-align:left;margin-left:0;margin-top:18.05pt;width:34.95pt;height:19.5pt;z-index:251663360;visibility:visible;mso-wrap-style:none;mso-height-percent:0;mso-wrap-distance-left:0;mso-wrap-distance-top:0;mso-wrap-distance-right:0;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LHaCQIAABcEAAAOAAAAZHJzL2Uyb0RvYy54bWysU01vGjEQvVfqf7B8LwuE0GjFEtFEVJVQ&#10;EolUORuvzVqyPZZt2KW/vmMvC23aU9WLd3ZmPB/vPS/uO6PJUfigwFZ0MhpTIiyHWtl9Rb+/rj/d&#10;URIiszXTYEVFTyLQ++XHD4vWlWIKDehaeIJFbChbV9EmRlcWReCNMCyMwAmLQQnesIi/fl/UnrVY&#10;3ehiOh7PixZ87TxwEQJ6H/sgXeb6Ugoen6UMIhJdUZwt5tPnc5fOYrlg5d4z1yh+HoP9wxSGKYtN&#10;L6UeWWTk4NUfpYziHgLIOOJgCpBScZF3wG0m43fbbBvmRN4FwQnuAlP4f2X503HrXjyJ3RfokMAE&#10;SOtCGdCZ9umkN+mLkxKMI4SnC2yii4Sjcza7uZvfUsIxNJ19nt9mWIvrZedD/CrAkGRU1CMrGSx2&#10;3ISIDTF1SEm9LKyV1pkZbX9zYGLyFNcJkxW7XUdUXdGbYfod1CdcykPPd3B8rbD1hoX4wjwSjHug&#10;aOMzHlJDW1E4W5Q04H/8zZ/yEXeMUtKiYCpqUdGU6G8W+UjaGgw/GLvBsAfzAKjACT4Gx7OJF3zU&#10;gyk9mDdU8ir1wBCzHDtVNA7mQ+xFiy+Bi9UqJ6GCHIsbu3U8lU5IJRhfuzfm3RnriCQ9wSAkVr6D&#10;vM/tMV4dIkiV+Uio9hiewUb1ZZrOLyXJ+9f/nHV9z8ufAAAA//8DAFBLAwQUAAYACAAAACEAoBRG&#10;sNsAAAAFAQAADwAAAGRycy9kb3ducmV2LnhtbEyPwU7DMBBE70j8g7VI3KgdEKEN2VQIwZFKLVy4&#10;OfE2SRuvI9tpw99jTvQ4mtHMm3I920GcyIfeMUK2UCCIG2d6bhG+Pt/vliBC1Gz04JgQfijAurq+&#10;KnVh3Jm3dNrFVqQSDoVG6GIcCylD05HVYeFG4uTtnbc6Julbabw+p3I7yHulcml1z2mh0yO9dtQc&#10;d5NF2H9sjoe3aasOrVrSd+ZprrMN4u3N/PIMItIc/8Pwh5/QoUpMtZvYBDEgpCMR4SHPQCQ3X61A&#10;1AhPjxnIqpSX9NUvAAAA//8DAFBLAQItABQABgAIAAAAIQC2gziS/gAAAOEBAAATAAAAAAAAAAAA&#10;AAAAAAAAAABbQ29udGVudF9UeXBlc10ueG1sUEsBAi0AFAAGAAgAAAAhADj9If/WAAAAlAEAAAsA&#10;AAAAAAAAAAAAAAAALwEAAF9yZWxzLy5yZWxzUEsBAi0AFAAGAAgAAAAhABzUsdoJAgAAFwQAAA4A&#10;AAAAAAAAAAAAAAAALgIAAGRycy9lMm9Eb2MueG1sUEsBAi0AFAAGAAgAAAAhAKAURrDbAAAABQEA&#10;AA8AAAAAAAAAAAAAAAAAYwQAAGRycy9kb3ducmV2LnhtbFBLBQYAAAAABAAEAPMAAABrBQAAAAA=&#10;" filled="f" stroked="f">
              <v:fill o:detectmouseclick="t"/>
              <v:textbox inset="0,0,0,0">
                <w:txbxContent>
                  <w:p w14:paraId="6955957E" w14:textId="1354EE00"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v:textbox>
              <w10:wrap type="square" anchorx="margin"/>
            </v:shape>
          </w:pict>
        </mc:Fallback>
      </mc:AlternateContent>
    </w:r>
    <w:r w:rsidR="00E15912" w:rsidRPr="0098677B">
      <w:rPr>
        <w:rFonts w:ascii="Arial" w:hAnsi="Arial"/>
        <w:sz w:val="20"/>
      </w:rPr>
      <w:t>Model Version</w:t>
    </w:r>
    <w:r w:rsidR="006F61C8" w:rsidRPr="0098677B">
      <w:rPr>
        <w:rFonts w:ascii="Arial" w:hAnsi="Arial"/>
        <w:sz w:val="20"/>
      </w:rPr>
      <w:t>: v3.</w:t>
    </w:r>
    <w:r w:rsidR="00D81E0C">
      <w:rPr>
        <w:rFonts w:ascii="Arial" w:hAnsi="Arial"/>
        <w:sz w:val="20"/>
      </w:rPr>
      <w:t>1</w:t>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565D3B" w:rsidRPr="0098677B">
      <w:rPr>
        <w:rFonts w:ascii="Arial" w:hAnsi="Arial"/>
        <w:sz w:val="20"/>
      </w:rPr>
      <w:tab/>
    </w:r>
    <w:r w:rsidR="00B7155F" w:rsidRPr="0098677B">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7ECFD" w14:textId="333DBCDF" w:rsidR="00D60799" w:rsidRPr="008855D8" w:rsidRDefault="003732B1" w:rsidP="00D60799">
    <w:pPr>
      <w:tabs>
        <w:tab w:val="center" w:pos="4513"/>
        <w:tab w:val="right" w:pos="9026"/>
      </w:tabs>
      <w:spacing w:after="0"/>
      <w:rPr>
        <w:rFonts w:ascii="Arial" w:hAnsi="Arial"/>
        <w:color w:val="BFBFBF" w:themeColor="background1" w:themeShade="BF"/>
        <w:sz w:val="20"/>
      </w:rPr>
    </w:pPr>
    <w:r>
      <w:rPr>
        <w:rFonts w:ascii="Arial" w:hAnsi="Arial"/>
        <w:noProof/>
        <w:color w:val="BFBFBF" w:themeColor="background1" w:themeShade="BF"/>
        <w:sz w:val="20"/>
      </w:rPr>
      <mc:AlternateContent>
        <mc:Choice Requires="wps">
          <w:drawing>
            <wp:anchor distT="0" distB="0" distL="0" distR="0" simplePos="0" relativeHeight="251661312" behindDoc="0" locked="0" layoutInCell="1" allowOverlap="1" wp14:anchorId="62837E1E" wp14:editId="7B94514C">
              <wp:simplePos x="635" y="635"/>
              <wp:positionH relativeFrom="column">
                <wp:align>center</wp:align>
              </wp:positionH>
              <wp:positionV relativeFrom="paragraph">
                <wp:posOffset>635</wp:posOffset>
              </wp:positionV>
              <wp:extent cx="443865" cy="443865"/>
              <wp:effectExtent l="0" t="0" r="1270" b="15240"/>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F110D2A" w14:textId="7C32F492"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62837E1E" id="_x0000_t202" coordsize="21600,21600" o:spt="202" path="m,l,21600r21600,l21600,xe">
              <v:stroke joinstyle="miter"/>
              <v:path gradientshapeok="t" o:connecttype="rect"/>
            </v:shapetype>
            <v:shape id="Text Box 4"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6F110D2A" w14:textId="7C32F492"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v:textbox>
              <w10:wrap type="square"/>
            </v:shape>
          </w:pict>
        </mc:Fallback>
      </mc:AlternateContent>
    </w:r>
  </w:p>
  <w:p w14:paraId="312BA60A" w14:textId="77777777" w:rsidR="00D60799" w:rsidRPr="008855D8" w:rsidRDefault="00D60799" w:rsidP="00E15912">
    <w:pPr>
      <w:tabs>
        <w:tab w:val="center" w:pos="4513"/>
        <w:tab w:val="right" w:pos="9026"/>
      </w:tabs>
      <w:spacing w:after="0"/>
      <w:jc w:val="left"/>
      <w:rPr>
        <w:rFonts w:ascii="Arial" w:hAnsi="Arial"/>
        <w:color w:val="BFBFBF" w:themeColor="background1" w:themeShade="BF"/>
        <w:sz w:val="20"/>
      </w:rPr>
    </w:pPr>
    <w:r w:rsidRPr="008855D8">
      <w:rPr>
        <w:rFonts w:ascii="Arial" w:hAnsi="Arial"/>
        <w:color w:val="BFBFBF" w:themeColor="background1" w:themeShade="BF"/>
        <w:sz w:val="20"/>
      </w:rPr>
      <w:t>Framework Ref: RM</w:t>
    </w:r>
    <w:r w:rsidRPr="008855D8">
      <w:rPr>
        <w:rFonts w:ascii="Arial" w:hAnsi="Arial"/>
        <w:color w:val="BFBFBF" w:themeColor="background1" w:themeShade="BF"/>
        <w:sz w:val="20"/>
      </w:rPr>
      <w:tab/>
      <w:t xml:space="preserve">                                           </w:t>
    </w:r>
  </w:p>
  <w:p w14:paraId="728D987C" w14:textId="77777777"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14:paraId="3D1FB87F" w14:textId="77777777"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 xml:space="preserve">Model </w:t>
    </w:r>
    <w:proofErr w:type="gramStart"/>
    <w:r>
      <w:rPr>
        <w:rFonts w:ascii="Arial" w:hAnsi="Arial"/>
        <w:color w:val="BFBFBF" w:themeColor="background1" w:themeShade="BF"/>
        <w:sz w:val="20"/>
      </w:rPr>
      <w:t>Version :</w:t>
    </w:r>
    <w:proofErr w:type="gramEnd"/>
    <w:r>
      <w:rPr>
        <w:rFonts w:ascii="Arial" w:hAnsi="Arial"/>
        <w:color w:val="BFBFBF" w:themeColor="background1" w:themeShade="BF"/>
        <w:sz w:val="20"/>
      </w:rPr>
      <w:t xml:space="preserve">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FFA5C" w14:textId="77777777" w:rsidR="00CD01AD" w:rsidRDefault="00CD01AD">
      <w:pPr>
        <w:spacing w:after="0"/>
      </w:pPr>
      <w:r>
        <w:separator/>
      </w:r>
    </w:p>
  </w:footnote>
  <w:footnote w:type="continuationSeparator" w:id="0">
    <w:p w14:paraId="4DE0222B" w14:textId="77777777" w:rsidR="00CD01AD" w:rsidRDefault="00CD01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3179D" w14:textId="17E756B9" w:rsidR="00044875" w:rsidRDefault="003732B1">
    <w:pPr>
      <w:pStyle w:val="Header"/>
    </w:pPr>
    <w:r>
      <w:rPr>
        <w:noProof/>
      </w:rPr>
      <mc:AlternateContent>
        <mc:Choice Requires="wps">
          <w:drawing>
            <wp:anchor distT="0" distB="0" distL="0" distR="0" simplePos="0" relativeHeight="251659264" behindDoc="0" locked="0" layoutInCell="1" allowOverlap="1" wp14:anchorId="20F6C1EA" wp14:editId="4B78E52B">
              <wp:simplePos x="635" y="635"/>
              <wp:positionH relativeFrom="column">
                <wp:align>center</wp:align>
              </wp:positionH>
              <wp:positionV relativeFrom="paragraph">
                <wp:posOffset>635</wp:posOffset>
              </wp:positionV>
              <wp:extent cx="443865" cy="443865"/>
              <wp:effectExtent l="0" t="0" r="1270" b="15240"/>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0FD67E1" w14:textId="6486DCF5"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20F6C1EA" id="_x0000_t202" coordsize="21600,21600" o:spt="202" path="m,l,21600r21600,l21600,xe">
              <v:stroke joinstyle="miter"/>
              <v:path gradientshapeok="t" o:connecttype="rect"/>
            </v:shapetype>
            <v:shape id="Text Box 2" o:spid="_x0000_s1026" type="#_x0000_t202" alt="OFFICIAL-SENSITIVE COMMER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10FD67E1" w14:textId="6486DCF5"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B035B" w14:textId="2EF16D81" w:rsidR="00B45097" w:rsidRPr="0098677B" w:rsidRDefault="003732B1">
    <w:pPr>
      <w:pStyle w:val="Header"/>
      <w:rPr>
        <w:rFonts w:ascii="Arial" w:hAnsi="Arial"/>
        <w:b/>
        <w:sz w:val="20"/>
        <w:szCs w:val="20"/>
      </w:rPr>
    </w:pPr>
    <w:r>
      <w:rPr>
        <w:rFonts w:ascii="Arial" w:hAnsi="Arial"/>
        <w:b/>
        <w:noProof/>
        <w:sz w:val="20"/>
        <w:szCs w:val="20"/>
      </w:rPr>
      <mc:AlternateContent>
        <mc:Choice Requires="wps">
          <w:drawing>
            <wp:anchor distT="0" distB="0" distL="0" distR="0" simplePos="0" relativeHeight="251660288" behindDoc="0" locked="0" layoutInCell="1" allowOverlap="1" wp14:anchorId="7F02A96E" wp14:editId="496BC788">
              <wp:simplePos x="0" y="0"/>
              <wp:positionH relativeFrom="margin">
                <wp:align>center</wp:align>
              </wp:positionH>
              <wp:positionV relativeFrom="paragraph">
                <wp:posOffset>-370840</wp:posOffset>
              </wp:positionV>
              <wp:extent cx="443865" cy="443865"/>
              <wp:effectExtent l="0" t="0" r="1270" b="1524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32EFF0" w14:textId="072BB75D"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F02A96E" id="_x0000_t202" coordsize="21600,21600" o:spt="202" path="m,l,21600r21600,l21600,xe">
              <v:stroke joinstyle="miter"/>
              <v:path gradientshapeok="t" o:connecttype="rect"/>
            </v:shapetype>
            <v:shape id="Text Box 3" o:spid="_x0000_s1027" type="#_x0000_t202" alt="OFFICIAL-SENSITIVE COMMERCIAL" style="position:absolute;left:0;text-align:left;margin-left:0;margin-top:-29.2pt;width:34.95pt;height:34.95pt;z-index:251660288;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VOGNBNoAAAAG&#10;AQAADwAAAGRycy9kb3ducmV2LnhtbEyPwU7DMBBE70j8g7VI3FqniJY0xKlQJS7cKBUSNzfexhH2&#10;OrLdNPl7lhMcRzOaeVPvJu/EiDH1gRSslgUIpDaYnjoFx4/XRQkiZU1Gu0CoYMYEu+b2ptaVCVd6&#10;x/GQO8EllCqtwOY8VFKm1qLXaRkGJPbOIXqdWcZOmqivXO6dfCiKjfS6J16wesC9xfb7cPEKnqbP&#10;gEPCPX6dxzbafi7d26zU/d308gwi45T/wvCLz+jQMNMpXMgk4RTwkaxgsS4fQbC92W5BnDi2WoNs&#10;avkfv/kBAAD//wMAUEsBAi0AFAAGAAgAAAAhALaDOJL+AAAA4QEAABMAAAAAAAAAAAAAAAAAAAAA&#10;AFtDb250ZW50X1R5cGVzXS54bWxQSwECLQAUAAYACAAAACEAOP0h/9YAAACUAQAACwAAAAAAAAAA&#10;AAAAAAAvAQAAX3JlbHMvLnJlbHNQSwECLQAUAAYACAAAACEAcYkdxQMCAAAXBAAADgAAAAAAAAAA&#10;AAAAAAAuAgAAZHJzL2Uyb0RvYy54bWxQSwECLQAUAAYACAAAACEAVOGNBNoAAAAGAQAADwAAAAAA&#10;AAAAAAAAAABdBAAAZHJzL2Rvd25yZXYueG1sUEsFBgAAAAAEAAQA8wAAAGQFAAAAAA==&#10;" filled="f" stroked="f">
              <v:fill o:detectmouseclick="t"/>
              <v:textbox style="mso-fit-shape-to-text:t" inset="0,0,0,0">
                <w:txbxContent>
                  <w:p w14:paraId="5232EFF0" w14:textId="072BB75D"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v:textbox>
              <w10:wrap type="square" anchorx="margin"/>
            </v:shape>
          </w:pict>
        </mc:Fallback>
      </mc:AlternateContent>
    </w:r>
    <w:r w:rsidR="00B7155F" w:rsidRPr="0098677B">
      <w:rPr>
        <w:rFonts w:ascii="Arial" w:hAnsi="Arial"/>
        <w:b/>
        <w:sz w:val="20"/>
        <w:szCs w:val="20"/>
      </w:rPr>
      <w:t>Joint Schedule 3 (Insurance Requirements)</w:t>
    </w:r>
  </w:p>
  <w:p w14:paraId="3C6CC25B" w14:textId="77777777" w:rsidR="00B45097" w:rsidRDefault="00B7155F">
    <w:pPr>
      <w:pStyle w:val="Header"/>
      <w:rPr>
        <w:rFonts w:ascii="Arial" w:hAnsi="Arial"/>
        <w:sz w:val="20"/>
        <w:szCs w:val="20"/>
      </w:rPr>
    </w:pPr>
    <w:r w:rsidRPr="0098677B">
      <w:rPr>
        <w:rFonts w:ascii="Arial" w:hAnsi="Arial"/>
        <w:sz w:val="20"/>
        <w:szCs w:val="20"/>
      </w:rPr>
      <w:t>Crown Copyright</w:t>
    </w:r>
    <w:r w:rsidR="00044875">
      <w:rPr>
        <w:rFonts w:ascii="Arial" w:hAnsi="Arial"/>
        <w:sz w:val="20"/>
        <w:szCs w:val="20"/>
      </w:rPr>
      <w:t xml:space="preserve"> 2020</w:t>
    </w:r>
  </w:p>
  <w:p w14:paraId="3368E01F" w14:textId="77777777" w:rsidR="00044875" w:rsidRPr="0098677B" w:rsidRDefault="00044875">
    <w:pPr>
      <w:pStyle w:val="Header"/>
      <w:rPr>
        <w:rFonts w:ascii="Arial" w:hAnsi="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53889" w14:textId="2F76B648" w:rsidR="00E15912" w:rsidRPr="00E15912" w:rsidRDefault="003732B1" w:rsidP="00E15912">
    <w:pPr>
      <w:pStyle w:val="Header"/>
      <w:rPr>
        <w:rFonts w:ascii="Arial" w:hAnsi="Arial"/>
        <w:b/>
        <w:color w:val="BFBFBF" w:themeColor="background1" w:themeShade="BF"/>
        <w:sz w:val="20"/>
        <w:szCs w:val="20"/>
      </w:rPr>
    </w:pPr>
    <w:r>
      <w:rPr>
        <w:rFonts w:ascii="Arial" w:hAnsi="Arial"/>
        <w:b/>
        <w:noProof/>
        <w:color w:val="BFBFBF" w:themeColor="background1" w:themeShade="BF"/>
        <w:sz w:val="20"/>
        <w:szCs w:val="20"/>
      </w:rPr>
      <mc:AlternateContent>
        <mc:Choice Requires="wps">
          <w:drawing>
            <wp:anchor distT="0" distB="0" distL="0" distR="0" simplePos="0" relativeHeight="251658240" behindDoc="0" locked="0" layoutInCell="1" allowOverlap="1" wp14:anchorId="783BBC39" wp14:editId="166C8C46">
              <wp:simplePos x="635" y="635"/>
              <wp:positionH relativeFrom="column">
                <wp:align>center</wp:align>
              </wp:positionH>
              <wp:positionV relativeFrom="paragraph">
                <wp:posOffset>635</wp:posOffset>
              </wp:positionV>
              <wp:extent cx="443865" cy="443865"/>
              <wp:effectExtent l="0" t="0" r="1270" b="15240"/>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A22FDD7" w14:textId="6B70EB5B"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783BBC39" id="_x0000_t202" coordsize="21600,21600" o:spt="202" path="m,l,21600r21600,l21600,xe">
              <v:stroke joinstyle="miter"/>
              <v:path gradientshapeok="t" o:connecttype="rect"/>
            </v:shapetype>
            <v:shape id="Text Box 1" o:spid="_x0000_s1030" type="#_x0000_t202" alt="OFFICIAL-SENSITIVE COMMER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3A22FDD7" w14:textId="6B70EB5B" w:rsidR="003732B1" w:rsidRPr="003732B1" w:rsidRDefault="003732B1">
                    <w:pPr>
                      <w:rPr>
                        <w:rFonts w:ascii="Arial" w:eastAsia="Arial" w:hAnsi="Arial"/>
                        <w:noProof/>
                        <w:color w:val="000000"/>
                        <w:sz w:val="24"/>
                        <w:szCs w:val="24"/>
                      </w:rPr>
                    </w:pPr>
                    <w:r w:rsidRPr="003732B1">
                      <w:rPr>
                        <w:rFonts w:ascii="Arial" w:eastAsia="Arial" w:hAnsi="Arial"/>
                        <w:noProof/>
                        <w:color w:val="000000"/>
                        <w:sz w:val="24"/>
                        <w:szCs w:val="24"/>
                      </w:rPr>
                      <w:t>OFFICIAL-SENSITIVE COMMERCIAL</w:t>
                    </w:r>
                  </w:p>
                </w:txbxContent>
              </v:textbox>
              <w10:wrap type="square"/>
            </v:shape>
          </w:pict>
        </mc:Fallback>
      </mc:AlternateContent>
    </w:r>
    <w:r w:rsidR="00E15912" w:rsidRPr="00E15912">
      <w:rPr>
        <w:rFonts w:ascii="Arial" w:hAnsi="Arial"/>
        <w:b/>
        <w:color w:val="BFBFBF" w:themeColor="background1" w:themeShade="BF"/>
        <w:sz w:val="20"/>
        <w:szCs w:val="20"/>
      </w:rPr>
      <w:t>Joint Schedule 3 (Insurance Requirements)</w:t>
    </w:r>
  </w:p>
  <w:p w14:paraId="0456A276" w14:textId="77777777"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14:paraId="0AA32F4F" w14:textId="77777777" w:rsidR="00E15912" w:rsidRDefault="00E15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B7C47C66"/>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num>
  <w:num w:numId="27">
    <w:abstractNumId w:val="3"/>
  </w:num>
  <w:num w:numId="28">
    <w:abstractNumId w:val="2"/>
  </w:num>
  <w:num w:numId="29">
    <w:abstractNumId w:val="1"/>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097"/>
    <w:rsid w:val="00044875"/>
    <w:rsid w:val="001C6D26"/>
    <w:rsid w:val="002C21AA"/>
    <w:rsid w:val="003062A5"/>
    <w:rsid w:val="003714D8"/>
    <w:rsid w:val="003732B1"/>
    <w:rsid w:val="00397876"/>
    <w:rsid w:val="003F4721"/>
    <w:rsid w:val="00442469"/>
    <w:rsid w:val="004541E8"/>
    <w:rsid w:val="005430C8"/>
    <w:rsid w:val="00565D3B"/>
    <w:rsid w:val="005C1A76"/>
    <w:rsid w:val="0069045B"/>
    <w:rsid w:val="0069167B"/>
    <w:rsid w:val="006F61C8"/>
    <w:rsid w:val="006F6B78"/>
    <w:rsid w:val="00737C4C"/>
    <w:rsid w:val="007501D0"/>
    <w:rsid w:val="00771540"/>
    <w:rsid w:val="0082267D"/>
    <w:rsid w:val="008855D8"/>
    <w:rsid w:val="00900809"/>
    <w:rsid w:val="0098677B"/>
    <w:rsid w:val="00A536CD"/>
    <w:rsid w:val="00A832AB"/>
    <w:rsid w:val="00A876AC"/>
    <w:rsid w:val="00AF0FD7"/>
    <w:rsid w:val="00B2269F"/>
    <w:rsid w:val="00B45097"/>
    <w:rsid w:val="00B7155F"/>
    <w:rsid w:val="00CD01AD"/>
    <w:rsid w:val="00CD351C"/>
    <w:rsid w:val="00D60799"/>
    <w:rsid w:val="00D81E0C"/>
    <w:rsid w:val="00D8755E"/>
    <w:rsid w:val="00E02A1E"/>
    <w:rsid w:val="00E102B7"/>
    <w:rsid w:val="00E15912"/>
    <w:rsid w:val="00E23AF4"/>
    <w:rsid w:val="00E91AE0"/>
    <w:rsid w:val="00EB5DF1"/>
    <w:rsid w:val="00EB664E"/>
    <w:rsid w:val="00ED738A"/>
    <w:rsid w:val="00F31BCE"/>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56F3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D41E723-A2C3-43AC-B868-8DC56E65FD24}">
  <ds:schemaRefs>
    <ds:schemaRef ds:uri="http://schemas.openxmlformats.org/officeDocument/2006/bibliography"/>
  </ds:schemaRefs>
</ds:datastoreItem>
</file>

<file path=customXml/itemProps2.xml><?xml version="1.0" encoding="utf-8"?>
<ds:datastoreItem xmlns:ds="http://schemas.openxmlformats.org/officeDocument/2006/customXml" ds:itemID="{928D8908-8057-4B17-A93C-E961070A8226}"/>
</file>

<file path=customXml/itemProps3.xml><?xml version="1.0" encoding="utf-8"?>
<ds:datastoreItem xmlns:ds="http://schemas.openxmlformats.org/officeDocument/2006/customXml" ds:itemID="{BAAD62E0-BA12-49AC-ACE3-24C629B23177}"/>
</file>

<file path=customXml/itemProps4.xml><?xml version="1.0" encoding="utf-8"?>
<ds:datastoreItem xmlns:ds="http://schemas.openxmlformats.org/officeDocument/2006/customXml" ds:itemID="{F95B3E83-CB42-4E16-B9E6-D0877EC71B91}"/>
</file>

<file path=docProps/app.xml><?xml version="1.0" encoding="utf-8"?>
<Properties xmlns="http://schemas.openxmlformats.org/officeDocument/2006/extended-properties" xmlns:vt="http://schemas.openxmlformats.org/officeDocument/2006/docPropsVTypes">
  <Template>Normal</Template>
  <TotalTime>0</TotalTime>
  <Pages>4</Pages>
  <Words>1053</Words>
  <Characters>6006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2022-10-20T08:39:00Z</dcterms:created>
  <dcterms:modified xsi:type="dcterms:W3CDTF">2022-10-20T08:39:00Z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assificationContentMarkingHeaderShapeIds">
    <vt:lpwstr>1,2,3</vt:lpwstr>
  </property>
  <property fmtid="{D5CDD505-2E9C-101B-9397-08002B2CF9AE}" pid="4" name="ClassificationContentMarkingHeaderFontProps">
    <vt:lpwstr>#000000,12,Arial</vt:lpwstr>
  </property>
  <property fmtid="{D5CDD505-2E9C-101B-9397-08002B2CF9AE}" pid="5" name="ClassificationContentMarkingHeaderText">
    <vt:lpwstr>OFFICIAL-SENSITIVE COMMERCIAL</vt:lpwstr>
  </property>
  <property fmtid="{D5CDD505-2E9C-101B-9397-08002B2CF9AE}" pid="6" name="ClassificationContentMarkingFooterShapeIds">
    <vt:lpwstr>4,5,6</vt:lpwstr>
  </property>
  <property fmtid="{D5CDD505-2E9C-101B-9397-08002B2CF9AE}" pid="7" name="ClassificationContentMarkingFooterFontProps">
    <vt:lpwstr>#000000,12,Arial</vt:lpwstr>
  </property>
  <property fmtid="{D5CDD505-2E9C-101B-9397-08002B2CF9AE}" pid="8" name="ClassificationContentMarkingFooterText">
    <vt:lpwstr>OFFICIAL-SENSITIVE COMMERCIAL</vt:lpwstr>
  </property>
  <property fmtid="{D5CDD505-2E9C-101B-9397-08002B2CF9AE}" pid="9" name="MSIP_Label_5e992740-1f89-4ed6-b51b-95a6d0136ac8_Enabled">
    <vt:lpwstr>true</vt:lpwstr>
  </property>
  <property fmtid="{D5CDD505-2E9C-101B-9397-08002B2CF9AE}" pid="10" name="MSIP_Label_5e992740-1f89-4ed6-b51b-95a6d0136ac8_SetDate">
    <vt:lpwstr>2022-10-20T08:39:09Z</vt:lpwstr>
  </property>
  <property fmtid="{D5CDD505-2E9C-101B-9397-08002B2CF9AE}" pid="11" name="MSIP_Label_5e992740-1f89-4ed6-b51b-95a6d0136ac8_Method">
    <vt:lpwstr>Privileged</vt:lpwstr>
  </property>
  <property fmtid="{D5CDD505-2E9C-101B-9397-08002B2CF9AE}" pid="12" name="MSIP_Label_5e992740-1f89-4ed6-b51b-95a6d0136ac8_Name">
    <vt:lpwstr>MOD-2-OSL-OFFICIAL-SENSITIVE-COMMERCIAL</vt:lpwstr>
  </property>
  <property fmtid="{D5CDD505-2E9C-101B-9397-08002B2CF9AE}" pid="13" name="MSIP_Label_5e992740-1f89-4ed6-b51b-95a6d0136ac8_SiteId">
    <vt:lpwstr>be7760ed-5953-484b-ae95-d0a16dfa09e5</vt:lpwstr>
  </property>
  <property fmtid="{D5CDD505-2E9C-101B-9397-08002B2CF9AE}" pid="14" name="MSIP_Label_5e992740-1f89-4ed6-b51b-95a6d0136ac8_ActionId">
    <vt:lpwstr>69163039-5a76-488f-921f-890ac5947f97</vt:lpwstr>
  </property>
  <property fmtid="{D5CDD505-2E9C-101B-9397-08002B2CF9AE}" pid="15" name="MSIP_Label_5e992740-1f89-4ed6-b51b-95a6d0136ac8_ContentBits">
    <vt:lpwstr>3</vt:lpwstr>
  </property>
  <property fmtid="{D5CDD505-2E9C-101B-9397-08002B2CF9AE}" pid="16" name="ContentTypeId">
    <vt:lpwstr>0x010100D809A4CCE3AF1149BBF66ACBD2740912</vt:lpwstr>
  </property>
</Properties>
</file>